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72DB36F4"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A3056">
        <w:rPr>
          <w:rFonts w:eastAsia="Times New Roman" w:cs="Times New Roman"/>
          <w:b/>
          <w:bCs/>
        </w:rPr>
        <w:t>5</w:t>
      </w:r>
      <w:r>
        <w:rPr>
          <w:rFonts w:eastAsia="Times New Roman" w:cs="Times New Roman" w:hint="cs"/>
          <w:b/>
          <w:bCs/>
          <w:rtl/>
        </w:rPr>
        <w:t xml:space="preserve"> </w:t>
      </w:r>
      <w:r w:rsidR="001A3056">
        <w:rPr>
          <w:rFonts w:eastAsia="Times New Roman" w:cs="Times New Roman" w:hint="cs"/>
          <w:b/>
          <w:bCs/>
          <w:rtl/>
        </w:rPr>
        <w:t>فبرا</w:t>
      </w:r>
      <w:r w:rsidRPr="00083E32">
        <w:rPr>
          <w:rFonts w:eastAsia="Times New Roman" w:cs="Times New Roman"/>
          <w:b/>
          <w:bCs/>
          <w:rtl/>
        </w:rPr>
        <w:t>ير 202</w:t>
      </w:r>
      <w:r>
        <w:rPr>
          <w:rFonts w:eastAsia="Times New Roman" w:cs="Times New Roman" w:hint="cs"/>
          <w:b/>
          <w:bCs/>
          <w:rtl/>
        </w:rPr>
        <w:t>5</w:t>
      </w:r>
      <w:r w:rsidRPr="00083E32">
        <w:rPr>
          <w:rFonts w:eastAsia="Times New Roman" w:cs="Times New Roman"/>
          <w:b/>
          <w:bCs/>
          <w:rtl/>
        </w:rPr>
        <w:t xml:space="preserve"> </w:t>
      </w:r>
    </w:p>
    <w:p w14:paraId="6B26CB72" w14:textId="350E6D13"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1A3056">
        <w:rPr>
          <w:rFonts w:eastAsia="Times New Roman" w:cs="Times New Roman"/>
          <w:b/>
          <w:bCs/>
          <w:u w:val="single"/>
        </w:rPr>
        <w:t>0</w:t>
      </w:r>
      <w:r w:rsidRPr="008A4B3C">
        <w:rPr>
          <w:rFonts w:eastAsia="Times New Roman" w:cs="Times New Roman"/>
          <w:b/>
          <w:bCs/>
          <w:u w:val="single"/>
        </w:rPr>
        <w:t>- KAS-</w:t>
      </w:r>
      <w:r w:rsidR="001A3056">
        <w:rPr>
          <w:rFonts w:eastAsia="Times New Roman" w:cs="Times New Roman"/>
          <w:b/>
          <w:bCs/>
          <w:u w:val="single"/>
        </w:rPr>
        <w:t>Feb</w:t>
      </w:r>
      <w:r w:rsidRPr="008A4B3C">
        <w:rPr>
          <w:rFonts w:eastAsia="Times New Roman" w:cs="Times New Roman"/>
          <w:b/>
          <w:bCs/>
          <w:u w:val="single"/>
        </w:rPr>
        <w:t>-2025–PR0</w:t>
      </w:r>
      <w:r w:rsidR="001A3056">
        <w:rPr>
          <w:rFonts w:eastAsia="Times New Roman" w:cs="Times New Roman"/>
          <w:b/>
          <w:bCs/>
          <w:u w:val="single"/>
        </w:rPr>
        <w:t>1</w:t>
      </w:r>
      <w:r w:rsidR="008F4E90">
        <w:rPr>
          <w:rFonts w:eastAsia="Times New Roman" w:cs="Times New Roman"/>
          <w:b/>
          <w:bCs/>
          <w:u w:val="single"/>
        </w:rPr>
        <w:t>8</w:t>
      </w:r>
      <w:r w:rsidRPr="008A4B3C">
        <w:rPr>
          <w:rFonts w:eastAsia="Times New Roman" w:cs="Times New Roman"/>
          <w:b/>
          <w:bCs/>
          <w:u w:val="single"/>
        </w:rPr>
        <w:t xml:space="preserve">- </w:t>
      </w:r>
    </w:p>
    <w:p w14:paraId="4A57CDA6" w14:textId="3EFF40B6" w:rsidR="000A499C" w:rsidRDefault="003C3FFC" w:rsidP="000A499C">
      <w:pPr>
        <w:spacing w:line="240" w:lineRule="auto"/>
        <w:jc w:val="center"/>
        <w:rPr>
          <w:rFonts w:eastAsia="Times New Roman" w:cs="Arial"/>
          <w:b/>
          <w:bCs/>
          <w:u w:val="single"/>
        </w:rPr>
      </w:pPr>
      <w:bookmarkStart w:id="0" w:name="_Hlk189571567"/>
      <w:r>
        <w:rPr>
          <w:rFonts w:eastAsia="Times New Roman" w:cs="Arial" w:hint="cs"/>
          <w:b/>
          <w:bCs/>
          <w:u w:val="single"/>
          <w:rtl/>
        </w:rPr>
        <w:t xml:space="preserve"> </w:t>
      </w:r>
      <w:r w:rsidR="00B24B35">
        <w:rPr>
          <w:rFonts w:eastAsia="Times New Roman" w:cs="Arial" w:hint="cs"/>
          <w:b/>
          <w:bCs/>
          <w:u w:val="single"/>
          <w:rtl/>
        </w:rPr>
        <w:t>أ</w:t>
      </w:r>
      <w:r w:rsidR="001A3056">
        <w:rPr>
          <w:rFonts w:eastAsia="Times New Roman" w:cs="Arial" w:hint="cs"/>
          <w:b/>
          <w:bCs/>
          <w:u w:val="single"/>
          <w:rtl/>
        </w:rPr>
        <w:t xml:space="preserve">نشاء نظام ري بالطاقة الشمسية </w:t>
      </w:r>
      <w:r w:rsidR="001A3056">
        <w:rPr>
          <w:rFonts w:eastAsia="Times New Roman" w:cs="Arial"/>
          <w:b/>
          <w:bCs/>
          <w:u w:val="single"/>
          <w:rtl/>
        </w:rPr>
        <w:t>–</w:t>
      </w:r>
      <w:r w:rsidR="001A3056">
        <w:rPr>
          <w:rFonts w:eastAsia="Times New Roman" w:cs="Arial" w:hint="cs"/>
          <w:b/>
          <w:bCs/>
          <w:u w:val="single"/>
          <w:rtl/>
        </w:rPr>
        <w:t xml:space="preserve"> منطقة </w:t>
      </w:r>
      <w:r w:rsidR="008F4E90">
        <w:rPr>
          <w:rFonts w:eastAsia="Times New Roman" w:cs="Arial" w:hint="cs"/>
          <w:b/>
          <w:bCs/>
          <w:u w:val="single"/>
          <w:rtl/>
        </w:rPr>
        <w:t>باسنقا</w:t>
      </w:r>
      <w:r w:rsidR="001C026C" w:rsidRPr="001C026C">
        <w:rPr>
          <w:rFonts w:eastAsia="Times New Roman" w:cs="Arial"/>
          <w:b/>
          <w:bCs/>
          <w:u w:val="single"/>
          <w:rtl/>
        </w:rPr>
        <w:t xml:space="preserve"> – محلية </w:t>
      </w:r>
      <w:r w:rsidR="001A3056">
        <w:rPr>
          <w:rFonts w:eastAsia="Times New Roman" w:cs="Arial" w:hint="cs"/>
          <w:b/>
          <w:bCs/>
          <w:u w:val="single"/>
          <w:rtl/>
        </w:rPr>
        <w:t>باسندة</w:t>
      </w:r>
      <w:r w:rsidR="001C026C" w:rsidRPr="001C026C">
        <w:rPr>
          <w:rFonts w:eastAsia="Times New Roman" w:cs="Arial"/>
          <w:b/>
          <w:bCs/>
          <w:u w:val="single"/>
          <w:rtl/>
        </w:rPr>
        <w:t xml:space="preserve"> – ولاية </w:t>
      </w:r>
      <w:r>
        <w:rPr>
          <w:rFonts w:eastAsia="Times New Roman" w:cs="Arial" w:hint="cs"/>
          <w:b/>
          <w:bCs/>
          <w:u w:val="single"/>
          <w:rtl/>
        </w:rPr>
        <w:t>القضارف</w:t>
      </w:r>
    </w:p>
    <w:bookmarkEnd w:id="0"/>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246E7D4E"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A3056" w:rsidRPr="001A3056">
        <w:rPr>
          <w:rFonts w:cs="Arial"/>
          <w:rtl/>
        </w:rPr>
        <w:t xml:space="preserve"> أنشاء نظام ري بالطاقة الشمسية – منطقة </w:t>
      </w:r>
      <w:r w:rsidR="008F4E90">
        <w:rPr>
          <w:rFonts w:cs="Arial" w:hint="cs"/>
          <w:rtl/>
        </w:rPr>
        <w:t>باسنقا</w:t>
      </w:r>
      <w:r w:rsidR="001A3056" w:rsidRPr="001A3056">
        <w:rPr>
          <w:rFonts w:cs="Arial"/>
          <w:rtl/>
        </w:rPr>
        <w:t xml:space="preserve"> – محلية باسندة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564ADE6E"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001A3056">
        <w:rPr>
          <w:rFonts w:eastAsia="Times New Roman" w:cs="Arial"/>
          <w:b/>
          <w:bCs/>
          <w:u w:val="single"/>
        </w:rPr>
        <w:t>12</w:t>
      </w:r>
      <w:r w:rsidRPr="00DE7D94">
        <w:rPr>
          <w:rFonts w:eastAsia="Times New Roman" w:cs="Arial" w:hint="cs"/>
          <w:b/>
          <w:bCs/>
          <w:u w:val="single"/>
          <w:rtl/>
        </w:rPr>
        <w:t xml:space="preserve"> </w:t>
      </w:r>
      <w:r w:rsidR="001A3056">
        <w:rPr>
          <w:rFonts w:eastAsia="Times New Roman" w:cs="Arial" w:hint="cs"/>
          <w:b/>
          <w:bCs/>
          <w:u w:val="single"/>
          <w:rtl/>
        </w:rPr>
        <w:t>فبر</w:t>
      </w:r>
      <w:r>
        <w:rPr>
          <w:rFonts w:eastAsia="Times New Roman" w:cs="Arial" w:hint="cs"/>
          <w:b/>
          <w:bCs/>
          <w:u w:val="single"/>
          <w:rtl/>
        </w:rPr>
        <w:t>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5CF98243"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001A3056">
        <w:rPr>
          <w:rFonts w:eastAsiaTheme="minorHAnsi" w:hint="cs"/>
          <w:b/>
          <w:bCs/>
          <w:rtl/>
        </w:rPr>
        <w:t>5</w:t>
      </w:r>
      <w:r w:rsidRPr="003C3FFC">
        <w:rPr>
          <w:rFonts w:eastAsiaTheme="minorHAnsi" w:hint="cs"/>
          <w:b/>
          <w:bCs/>
          <w:rtl/>
        </w:rPr>
        <w:t xml:space="preserve"> </w:t>
      </w:r>
      <w:r w:rsidR="001A3056">
        <w:rPr>
          <w:rFonts w:eastAsiaTheme="minorHAnsi" w:hint="cs"/>
          <w:b/>
          <w:bCs/>
          <w:rtl/>
        </w:rPr>
        <w:t>فبر</w:t>
      </w:r>
      <w:r w:rsidRPr="003C3FFC">
        <w:rPr>
          <w:rFonts w:eastAsiaTheme="minorHAnsi" w:hint="cs"/>
          <w:b/>
          <w:bCs/>
          <w:rtl/>
        </w:rPr>
        <w:t xml:space="preserve">اير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2DAAF3C1"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8F4E90">
        <w:rPr>
          <w:rFonts w:eastAsiaTheme="minorHAnsi" w:cs="Arial" w:hint="cs"/>
          <w:b/>
          <w:bCs/>
          <w:rtl/>
        </w:rPr>
        <w:t>باسنقا</w:t>
      </w:r>
      <w:r w:rsidR="00B24B35" w:rsidRPr="00B24B35">
        <w:rPr>
          <w:rFonts w:eastAsiaTheme="minorHAnsi" w:cs="Arial"/>
          <w:b/>
          <w:bCs/>
          <w:rtl/>
        </w:rPr>
        <w:t xml:space="preserve"> – محلية </w:t>
      </w:r>
      <w:r w:rsidR="001A3056">
        <w:rPr>
          <w:rFonts w:eastAsiaTheme="minorHAnsi" w:cs="Arial" w:hint="cs"/>
          <w:b/>
          <w:bCs/>
          <w:rtl/>
        </w:rPr>
        <w:t>باسندة</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1001" w:type="dxa"/>
        <w:tblLook w:val="04A0" w:firstRow="1" w:lastRow="0" w:firstColumn="1" w:lastColumn="0" w:noHBand="0" w:noVBand="1"/>
      </w:tblPr>
      <w:tblGrid>
        <w:gridCol w:w="960"/>
        <w:gridCol w:w="4900"/>
        <w:gridCol w:w="1171"/>
        <w:gridCol w:w="960"/>
        <w:gridCol w:w="1274"/>
        <w:gridCol w:w="1736"/>
      </w:tblGrid>
      <w:tr w:rsidR="001F5CDD" w:rsidRPr="001F5CDD" w14:paraId="578E97C6" w14:textId="77777777" w:rsidTr="000D206C">
        <w:trPr>
          <w:trHeight w:val="840"/>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E26AAAA"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000000" w:fill="FABF8F"/>
            <w:noWrap/>
            <w:vAlign w:val="center"/>
            <w:hideMark/>
          </w:tcPr>
          <w:p w14:paraId="6C6E033D"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Description</w:t>
            </w:r>
          </w:p>
        </w:tc>
        <w:tc>
          <w:tcPr>
            <w:tcW w:w="1171" w:type="dxa"/>
            <w:tcBorders>
              <w:top w:val="single" w:sz="4" w:space="0" w:color="auto"/>
              <w:left w:val="nil"/>
              <w:bottom w:val="single" w:sz="4" w:space="0" w:color="auto"/>
              <w:right w:val="single" w:sz="4" w:space="0" w:color="auto"/>
            </w:tcBorders>
            <w:shd w:val="clear" w:color="000000" w:fill="FABF8F"/>
            <w:noWrap/>
            <w:vAlign w:val="center"/>
            <w:hideMark/>
          </w:tcPr>
          <w:p w14:paraId="537F1FF0"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Units</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4EF91FDD"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QTY</w:t>
            </w:r>
          </w:p>
        </w:tc>
        <w:tc>
          <w:tcPr>
            <w:tcW w:w="1274" w:type="dxa"/>
            <w:tcBorders>
              <w:top w:val="single" w:sz="4" w:space="0" w:color="auto"/>
              <w:left w:val="nil"/>
              <w:bottom w:val="single" w:sz="4" w:space="0" w:color="auto"/>
              <w:right w:val="single" w:sz="4" w:space="0" w:color="auto"/>
            </w:tcBorders>
            <w:shd w:val="clear" w:color="000000" w:fill="FABF8F"/>
            <w:vAlign w:val="center"/>
            <w:hideMark/>
          </w:tcPr>
          <w:p w14:paraId="46484DC8"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Unit Price (SDG)</w:t>
            </w:r>
          </w:p>
        </w:tc>
        <w:tc>
          <w:tcPr>
            <w:tcW w:w="1736" w:type="dxa"/>
            <w:tcBorders>
              <w:top w:val="single" w:sz="4" w:space="0" w:color="auto"/>
              <w:left w:val="nil"/>
              <w:bottom w:val="single" w:sz="4" w:space="0" w:color="auto"/>
              <w:right w:val="single" w:sz="4" w:space="0" w:color="auto"/>
            </w:tcBorders>
            <w:shd w:val="clear" w:color="000000" w:fill="FABF8F"/>
            <w:vAlign w:val="center"/>
            <w:hideMark/>
          </w:tcPr>
          <w:p w14:paraId="5EDCCC18"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Amount (SDG)</w:t>
            </w:r>
          </w:p>
        </w:tc>
      </w:tr>
      <w:tr w:rsidR="001F5CDD" w:rsidRPr="001F5CDD" w14:paraId="48F465E1"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6165B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w:t>
            </w:r>
          </w:p>
        </w:tc>
        <w:tc>
          <w:tcPr>
            <w:tcW w:w="4900" w:type="dxa"/>
            <w:tcBorders>
              <w:top w:val="nil"/>
              <w:left w:val="nil"/>
              <w:bottom w:val="single" w:sz="4" w:space="0" w:color="auto"/>
              <w:right w:val="single" w:sz="4" w:space="0" w:color="auto"/>
            </w:tcBorders>
            <w:shd w:val="clear" w:color="auto" w:fill="auto"/>
            <w:hideMark/>
          </w:tcPr>
          <w:p w14:paraId="7787EEB3" w14:textId="7F1F8C3D" w:rsidR="001F5CDD" w:rsidRPr="001F5CDD" w:rsidRDefault="00A223D4" w:rsidP="001F5CDD">
            <w:pPr>
              <w:spacing w:after="0" w:line="240" w:lineRule="auto"/>
              <w:rPr>
                <w:rFonts w:ascii="Georgia" w:eastAsia="Times New Roman" w:hAnsi="Georgia" w:cs="Calibri"/>
                <w:color w:val="000000"/>
                <w:sz w:val="24"/>
                <w:szCs w:val="24"/>
              </w:rPr>
            </w:pPr>
            <w:r w:rsidRPr="00A223D4">
              <w:rPr>
                <w:rFonts w:ascii="Georgia" w:eastAsia="Times New Roman" w:hAnsi="Georgia" w:cs="Calibri"/>
                <w:color w:val="000000"/>
                <w:sz w:val="24"/>
                <w:szCs w:val="24"/>
              </w:rPr>
              <w:t xml:space="preserve">   Supply &amp; installation of surface pump 4-inch with 40 m3/h, 5.5 kw, H=30 m European-made, operating on AC power with solar energy with (solar panels, inverter, control panel, cables 3*6 mm, &amp; iron stand frame with 2.5-inch angles iron thick 5mm, 4*8 cm square pipes thick 1mm) with   dual painting Yellow &amp; white. It includes all necessary connections &amp; accessories, cutting, fixing, &amp; commissioning work, ensuing efficiency &amp; proper installation, as per the supervising engineer instructions.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4556" w14:textId="477CBAA7" w:rsidR="001F5CDD" w:rsidRPr="001F5CDD" w:rsidRDefault="00A223D4" w:rsidP="001F5CDD">
            <w:pPr>
              <w:spacing w:after="0" w:line="240" w:lineRule="auto"/>
              <w:jc w:val="center"/>
              <w:rPr>
                <w:rFonts w:ascii="Georgia" w:eastAsia="Times New Roman" w:hAnsi="Georgia" w:cs="Calibri"/>
                <w:color w:val="000000"/>
                <w:sz w:val="24"/>
                <w:szCs w:val="24"/>
              </w:rPr>
            </w:pPr>
            <w:r w:rsidRPr="00A223D4">
              <w:rPr>
                <w:rFonts w:ascii="Georgia" w:eastAsia="Times New Roman" w:hAnsi="Georgia" w:cs="Calibri"/>
                <w:color w:val="000000"/>
                <w:sz w:val="24"/>
                <w:szCs w:val="24"/>
              </w:rPr>
              <w:t>Job</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B4E8" w14:textId="10C4F509" w:rsidR="001F5CDD" w:rsidRPr="001F5CDD" w:rsidRDefault="00A223D4" w:rsidP="001F5CDD">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2</w:t>
            </w:r>
          </w:p>
        </w:tc>
        <w:tc>
          <w:tcPr>
            <w:tcW w:w="1274" w:type="dxa"/>
            <w:tcBorders>
              <w:top w:val="nil"/>
              <w:left w:val="nil"/>
              <w:bottom w:val="single" w:sz="4" w:space="0" w:color="auto"/>
              <w:right w:val="single" w:sz="4" w:space="0" w:color="auto"/>
            </w:tcBorders>
            <w:shd w:val="clear" w:color="auto" w:fill="auto"/>
            <w:noWrap/>
            <w:vAlign w:val="center"/>
            <w:hideMark/>
          </w:tcPr>
          <w:p w14:paraId="1A5DF8C2"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221CE11A"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75D63E96"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F554DC"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shd w:val="clear" w:color="auto" w:fill="auto"/>
            <w:hideMark/>
          </w:tcPr>
          <w:p w14:paraId="78C559E1" w14:textId="2747A963" w:rsidR="001F5CDD" w:rsidRPr="001F5CDD" w:rsidRDefault="00A223D4" w:rsidP="001F5CDD">
            <w:pPr>
              <w:spacing w:after="0" w:line="240" w:lineRule="auto"/>
              <w:rPr>
                <w:rFonts w:ascii="Georgia" w:eastAsia="Times New Roman" w:hAnsi="Georgia" w:cs="Calibri"/>
                <w:color w:val="000000"/>
                <w:sz w:val="24"/>
                <w:szCs w:val="24"/>
              </w:rPr>
            </w:pPr>
            <w:r w:rsidRPr="00A223D4">
              <w:rPr>
                <w:rFonts w:ascii="Georgia" w:eastAsia="Times New Roman" w:hAnsi="Georgia" w:cs="Calibri"/>
                <w:color w:val="000000"/>
                <w:sz w:val="24"/>
                <w:szCs w:val="24"/>
              </w:rPr>
              <w:t>Supply &amp; Installation of a 4-inch corrugated hose (</w:t>
            </w:r>
            <w:proofErr w:type="spellStart"/>
            <w:r w:rsidRPr="00A223D4">
              <w:rPr>
                <w:rFonts w:ascii="Georgia" w:eastAsia="Times New Roman" w:hAnsi="Georgia" w:cs="Calibri"/>
                <w:color w:val="000000"/>
                <w:sz w:val="24"/>
                <w:szCs w:val="24"/>
              </w:rPr>
              <w:t>Halgoom</w:t>
            </w:r>
            <w:proofErr w:type="spellEnd"/>
            <w:r w:rsidRPr="00A223D4">
              <w:rPr>
                <w:rFonts w:ascii="Georgia" w:eastAsia="Times New Roman" w:hAnsi="Georgia" w:cs="Calibri"/>
                <w:color w:val="000000"/>
                <w:sz w:val="24"/>
                <w:szCs w:val="24"/>
              </w:rPr>
              <w:t>) with a total length of 30, according to the approved technical specification. It includes all necessary connections &amp; accessories, cutting, fixing, &amp; commissioning work, ensuing efficiency &amp; proper installation, as per the supervising engineer instructions.</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46160466" w14:textId="0FCEDB52" w:rsidR="001F5CDD" w:rsidRPr="001F5CDD" w:rsidRDefault="00A223D4" w:rsidP="001F5CDD">
            <w:pPr>
              <w:spacing w:after="0" w:line="240" w:lineRule="auto"/>
              <w:jc w:val="center"/>
              <w:rPr>
                <w:rFonts w:ascii="Calibri" w:eastAsia="Times New Roman" w:hAnsi="Calibri" w:cs="Calibri"/>
                <w:color w:val="000000"/>
                <w:sz w:val="21"/>
                <w:szCs w:val="21"/>
              </w:rPr>
            </w:pPr>
            <w:r w:rsidRPr="00A223D4">
              <w:rPr>
                <w:rFonts w:ascii="Calibri" w:eastAsia="Times New Roman" w:hAnsi="Calibri" w:cs="Calibri"/>
                <w:color w:val="000000"/>
                <w:sz w:val="21"/>
                <w:szCs w:val="21"/>
              </w:rPr>
              <w:t>M.L</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39A0A" w14:textId="30BEA5F2" w:rsidR="001F5CDD" w:rsidRPr="001F5CDD" w:rsidRDefault="00A223D4" w:rsidP="001F5CDD">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60</w:t>
            </w:r>
          </w:p>
        </w:tc>
        <w:tc>
          <w:tcPr>
            <w:tcW w:w="1274" w:type="dxa"/>
            <w:tcBorders>
              <w:top w:val="nil"/>
              <w:left w:val="nil"/>
              <w:bottom w:val="single" w:sz="4" w:space="0" w:color="auto"/>
              <w:right w:val="single" w:sz="4" w:space="0" w:color="auto"/>
            </w:tcBorders>
            <w:shd w:val="clear" w:color="auto" w:fill="auto"/>
            <w:noWrap/>
            <w:vAlign w:val="center"/>
            <w:hideMark/>
          </w:tcPr>
          <w:p w14:paraId="66295B6E"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5BA57715"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33AB2598" w14:textId="77777777" w:rsidTr="000D206C">
        <w:trPr>
          <w:trHeight w:val="6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14:paraId="75066913"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000000" w:fill="FABF8F"/>
            <w:vAlign w:val="bottom"/>
            <w:hideMark/>
          </w:tcPr>
          <w:p w14:paraId="11F9F2B8"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xml:space="preserve">Sub total </w:t>
            </w:r>
          </w:p>
        </w:tc>
        <w:tc>
          <w:tcPr>
            <w:tcW w:w="1171" w:type="dxa"/>
            <w:tcBorders>
              <w:top w:val="nil"/>
              <w:left w:val="nil"/>
              <w:bottom w:val="single" w:sz="4" w:space="0" w:color="auto"/>
              <w:right w:val="single" w:sz="4" w:space="0" w:color="auto"/>
            </w:tcBorders>
            <w:shd w:val="clear" w:color="000000" w:fill="FABF8F"/>
            <w:noWrap/>
            <w:vAlign w:val="center"/>
            <w:hideMark/>
          </w:tcPr>
          <w:p w14:paraId="3CE1373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000000" w:fill="FABF8F"/>
            <w:noWrap/>
            <w:vAlign w:val="center"/>
            <w:hideMark/>
          </w:tcPr>
          <w:p w14:paraId="270FFF91"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000000" w:fill="FABF8F"/>
            <w:noWrap/>
            <w:vAlign w:val="center"/>
            <w:hideMark/>
          </w:tcPr>
          <w:p w14:paraId="2BCC1533"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000000" w:fill="FABF8F"/>
            <w:noWrap/>
            <w:vAlign w:val="center"/>
            <w:hideMark/>
          </w:tcPr>
          <w:p w14:paraId="4F560FDB"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143BFE65"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DF450" w14:textId="77777777" w:rsidR="001F5CDD" w:rsidRPr="001F5CDD" w:rsidRDefault="001F5CDD" w:rsidP="001F5CDD">
            <w:pPr>
              <w:spacing w:after="0" w:line="240"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auto"/>
            <w:vAlign w:val="bottom"/>
            <w:hideMark/>
          </w:tcPr>
          <w:p w14:paraId="43226E77"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Vat 17%</w:t>
            </w:r>
          </w:p>
        </w:tc>
        <w:tc>
          <w:tcPr>
            <w:tcW w:w="1171" w:type="dxa"/>
            <w:tcBorders>
              <w:top w:val="nil"/>
              <w:left w:val="nil"/>
              <w:bottom w:val="single" w:sz="4" w:space="0" w:color="auto"/>
              <w:right w:val="single" w:sz="4" w:space="0" w:color="auto"/>
            </w:tcBorders>
            <w:shd w:val="clear" w:color="auto" w:fill="auto"/>
            <w:noWrap/>
            <w:vAlign w:val="center"/>
            <w:hideMark/>
          </w:tcPr>
          <w:p w14:paraId="1AF4970F"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453ED65"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auto" w:fill="auto"/>
            <w:noWrap/>
            <w:vAlign w:val="center"/>
            <w:hideMark/>
          </w:tcPr>
          <w:p w14:paraId="12C71875"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auto" w:fill="auto"/>
            <w:noWrap/>
            <w:vAlign w:val="center"/>
            <w:hideMark/>
          </w:tcPr>
          <w:p w14:paraId="7B01EF0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5F70BE9F" w14:textId="77777777" w:rsidTr="000D206C">
        <w:trPr>
          <w:trHeight w:val="60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5C9B1F2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000000" w:fill="92D050"/>
            <w:noWrap/>
            <w:vAlign w:val="bottom"/>
            <w:hideMark/>
          </w:tcPr>
          <w:p w14:paraId="46076A1F"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Total cost</w:t>
            </w:r>
          </w:p>
        </w:tc>
        <w:tc>
          <w:tcPr>
            <w:tcW w:w="1171" w:type="dxa"/>
            <w:tcBorders>
              <w:top w:val="nil"/>
              <w:left w:val="nil"/>
              <w:bottom w:val="single" w:sz="4" w:space="0" w:color="auto"/>
              <w:right w:val="single" w:sz="4" w:space="0" w:color="auto"/>
            </w:tcBorders>
            <w:shd w:val="clear" w:color="000000" w:fill="92D050"/>
            <w:noWrap/>
            <w:vAlign w:val="bottom"/>
            <w:hideMark/>
          </w:tcPr>
          <w:p w14:paraId="257EF544"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000000" w:fill="92D050"/>
            <w:noWrap/>
            <w:vAlign w:val="bottom"/>
            <w:hideMark/>
          </w:tcPr>
          <w:p w14:paraId="1293E88E"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000000" w:fill="92D050"/>
            <w:noWrap/>
            <w:vAlign w:val="bottom"/>
            <w:hideMark/>
          </w:tcPr>
          <w:p w14:paraId="4F4D4190"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000000" w:fill="92D050"/>
            <w:noWrap/>
            <w:vAlign w:val="center"/>
            <w:hideMark/>
          </w:tcPr>
          <w:p w14:paraId="61D91112"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lastRenderedPageBreak/>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05CDE632" w14:textId="77777777" w:rsidR="00CD2122" w:rsidRDefault="00CD2122" w:rsidP="00A223D4">
      <w:pPr>
        <w:tabs>
          <w:tab w:val="left" w:pos="5121"/>
        </w:tabs>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w:t>
      </w:r>
      <w:r w:rsidRPr="00532470">
        <w:rPr>
          <w:rFonts w:eastAsia="Times New Roman" w:cs="Tahoma"/>
        </w:rPr>
        <w:lastRenderedPageBreak/>
        <w:t>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lastRenderedPageBreak/>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lastRenderedPageBreak/>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lastRenderedPageBreak/>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w:t>
      </w:r>
      <w:r w:rsidRPr="000402C6">
        <w:rPr>
          <w:rFonts w:ascii="Georgia" w:hAnsi="Georgia" w:cs="Arial"/>
          <w:sz w:val="21"/>
          <w:szCs w:val="21"/>
        </w:rPr>
        <w:lastRenderedPageBreak/>
        <w:t xml:space="preserve">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1990" w14:textId="77777777" w:rsidR="006D2342" w:rsidRDefault="006D2342" w:rsidP="00365509">
      <w:pPr>
        <w:spacing w:after="0" w:line="240" w:lineRule="auto"/>
      </w:pPr>
      <w:r>
        <w:separator/>
      </w:r>
    </w:p>
  </w:endnote>
  <w:endnote w:type="continuationSeparator" w:id="0">
    <w:p w14:paraId="07F4E592" w14:textId="77777777" w:rsidR="006D2342" w:rsidRDefault="006D2342"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70FA3" w14:textId="77777777" w:rsidR="006D2342" w:rsidRDefault="006D2342" w:rsidP="00365509">
      <w:pPr>
        <w:spacing w:after="0" w:line="240" w:lineRule="auto"/>
      </w:pPr>
      <w:r>
        <w:separator/>
      </w:r>
    </w:p>
  </w:footnote>
  <w:footnote w:type="continuationSeparator" w:id="0">
    <w:p w14:paraId="5871769B" w14:textId="77777777" w:rsidR="006D2342" w:rsidRDefault="006D2342"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41AD"/>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3056"/>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8762D"/>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2342"/>
    <w:rsid w:val="006D50D2"/>
    <w:rsid w:val="006D5229"/>
    <w:rsid w:val="006E07A3"/>
    <w:rsid w:val="006E35F6"/>
    <w:rsid w:val="006E3E06"/>
    <w:rsid w:val="006E629B"/>
    <w:rsid w:val="006E7F90"/>
    <w:rsid w:val="006F3EB9"/>
    <w:rsid w:val="006F54E8"/>
    <w:rsid w:val="006F5D11"/>
    <w:rsid w:val="006F71E1"/>
    <w:rsid w:val="006F740B"/>
    <w:rsid w:val="006F784A"/>
    <w:rsid w:val="00704C4A"/>
    <w:rsid w:val="007059DC"/>
    <w:rsid w:val="00707755"/>
    <w:rsid w:val="00710205"/>
    <w:rsid w:val="00711D16"/>
    <w:rsid w:val="00713043"/>
    <w:rsid w:val="007204AC"/>
    <w:rsid w:val="0072078B"/>
    <w:rsid w:val="007208C7"/>
    <w:rsid w:val="0072188B"/>
    <w:rsid w:val="007275D0"/>
    <w:rsid w:val="007303DE"/>
    <w:rsid w:val="00732534"/>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4E90"/>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23D4"/>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322"/>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5002</Words>
  <Characters>28517</Characters>
  <Application>Microsoft Office Word</Application>
  <DocSecurity>0</DocSecurity>
  <Lines>237</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5</cp:revision>
  <cp:lastPrinted>2020-10-18T11:39:00Z</cp:lastPrinted>
  <dcterms:created xsi:type="dcterms:W3CDTF">2022-01-26T12:51:00Z</dcterms:created>
  <dcterms:modified xsi:type="dcterms:W3CDTF">2025-02-04T20:26:00Z</dcterms:modified>
</cp:coreProperties>
</file>